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A1" w:rsidRPr="004211CF" w:rsidRDefault="00E43DA1" w:rsidP="00E43DA1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  <w:r w:rsidRPr="004211CF">
        <w:rPr>
          <w:sz w:val="28"/>
          <w:szCs w:val="28"/>
        </w:rPr>
        <w:t xml:space="preserve">Приложение </w:t>
      </w:r>
    </w:p>
    <w:p w:rsidR="00E43DA1" w:rsidRPr="004211CF" w:rsidRDefault="00E43DA1" w:rsidP="00E43DA1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  <w:r w:rsidRPr="004211CF">
        <w:rPr>
          <w:sz w:val="28"/>
          <w:szCs w:val="28"/>
        </w:rPr>
        <w:t xml:space="preserve">к постановлению администрации </w:t>
      </w:r>
    </w:p>
    <w:p w:rsidR="00E43DA1" w:rsidRPr="004211CF" w:rsidRDefault="00E43DA1" w:rsidP="00E43DA1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Красносопкинского</w:t>
      </w:r>
      <w:proofErr w:type="spellEnd"/>
      <w:r w:rsidRPr="004211CF">
        <w:rPr>
          <w:sz w:val="28"/>
          <w:szCs w:val="28"/>
        </w:rPr>
        <w:t xml:space="preserve"> сельсовета </w:t>
      </w:r>
    </w:p>
    <w:p w:rsidR="00E43DA1" w:rsidRPr="004211CF" w:rsidRDefault="00E43DA1" w:rsidP="00E43DA1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  <w:r w:rsidRPr="004211CF">
        <w:rPr>
          <w:sz w:val="28"/>
          <w:szCs w:val="28"/>
        </w:rPr>
        <w:t xml:space="preserve">Назаровского района Красноярского края </w:t>
      </w:r>
    </w:p>
    <w:p w:rsidR="00E43DA1" w:rsidRPr="004211CF" w:rsidRDefault="00E43DA1" w:rsidP="00E43DA1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от 18.04.204 № 29-П</w:t>
      </w:r>
    </w:p>
    <w:p w:rsidR="00E43DA1" w:rsidRPr="004211CF" w:rsidRDefault="00E43DA1" w:rsidP="00E43DA1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</w:p>
    <w:p w:rsidR="00E43DA1" w:rsidRPr="004211CF" w:rsidRDefault="00E43DA1" w:rsidP="00E43DA1">
      <w:pPr>
        <w:autoSpaceDE w:val="0"/>
        <w:autoSpaceDN w:val="0"/>
        <w:adjustRightInd w:val="0"/>
        <w:ind w:left="3540" w:firstLine="708"/>
        <w:contextualSpacing/>
        <w:outlineLvl w:val="0"/>
        <w:rPr>
          <w:sz w:val="28"/>
          <w:szCs w:val="28"/>
        </w:rPr>
      </w:pPr>
    </w:p>
    <w:p w:rsidR="00E43DA1" w:rsidRPr="004211CF" w:rsidRDefault="00E43DA1" w:rsidP="00E43DA1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</w:rPr>
      </w:pPr>
      <w:r w:rsidRPr="004211CF">
        <w:rPr>
          <w:bCs/>
          <w:sz w:val="28"/>
        </w:rPr>
        <w:t>Программа</w:t>
      </w:r>
    </w:p>
    <w:p w:rsidR="00E43DA1" w:rsidRDefault="00E43DA1" w:rsidP="00E43DA1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</w:rPr>
      </w:pPr>
      <w:r w:rsidRPr="004211CF">
        <w:rPr>
          <w:bCs/>
          <w:sz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</w:t>
      </w:r>
      <w:r>
        <w:rPr>
          <w:bCs/>
          <w:sz w:val="28"/>
        </w:rPr>
        <w:t xml:space="preserve"> на территории </w:t>
      </w:r>
      <w:proofErr w:type="spellStart"/>
      <w:r>
        <w:rPr>
          <w:bCs/>
          <w:sz w:val="28"/>
        </w:rPr>
        <w:t>Красносопкинского</w:t>
      </w:r>
      <w:proofErr w:type="spellEnd"/>
      <w:r w:rsidRPr="004211CF">
        <w:rPr>
          <w:bCs/>
          <w:sz w:val="28"/>
        </w:rPr>
        <w:t xml:space="preserve"> сельсовета Назаровского района Красноярского края на 2024 год</w:t>
      </w:r>
    </w:p>
    <w:p w:rsidR="00E43DA1" w:rsidRDefault="00E43DA1" w:rsidP="00E43DA1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</w:rPr>
      </w:pPr>
    </w:p>
    <w:p w:rsidR="00E43DA1" w:rsidRDefault="00E43DA1" w:rsidP="00E43DA1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43DA1" w:rsidRDefault="00E43DA1" w:rsidP="00E43DA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Настоящая программа разработана в соответствии со</w:t>
      </w:r>
      <w:r>
        <w:rPr>
          <w:color w:val="0000FF"/>
          <w:sz w:val="28"/>
        </w:rPr>
        <w:t xml:space="preserve"> </w:t>
      </w:r>
      <w:r>
        <w:rPr>
          <w:color w:val="000000"/>
          <w:sz w:val="28"/>
        </w:rPr>
        <w:t>статьей 44</w:t>
      </w:r>
      <w:r>
        <w:rPr>
          <w:sz w:val="28"/>
        </w:rPr>
        <w:t xml:space="preserve"> Федерального закона от 31 июля 2021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</w:rPr>
        <w:t>постановлением</w:t>
      </w:r>
      <w:r>
        <w:rPr>
          <w:sz w:val="28"/>
        </w:rPr>
        <w:t xml:space="preserve"> Правительства Российской Федерации от 25 июня 2021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>
        <w:rPr>
          <w:sz w:val="28"/>
        </w:rPr>
        <w:t xml:space="preserve"> вреда (ущерба) охраняемым законом ценностям при осуществлении муниципального контроля в сфере благоустройства.</w:t>
      </w:r>
    </w:p>
    <w:p w:rsidR="00E43DA1" w:rsidRDefault="00E43DA1" w:rsidP="00E43DA1">
      <w:pPr>
        <w:rPr>
          <w:i/>
          <w:color w:val="000000"/>
          <w:sz w:val="28"/>
        </w:rPr>
      </w:pPr>
    </w:p>
    <w:p w:rsidR="00E43DA1" w:rsidRDefault="00E43DA1" w:rsidP="00E43DA1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ПАСПОРТ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7"/>
        <w:gridCol w:w="6136"/>
      </w:tblGrid>
      <w:tr w:rsidR="00E43DA1" w:rsidTr="00D71E2A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DA1" w:rsidRDefault="00E43DA1" w:rsidP="00D71E2A">
            <w:r>
              <w:rPr>
                <w:color w:val="000000"/>
                <w:sz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DA1" w:rsidRPr="00657D29" w:rsidRDefault="00E43DA1" w:rsidP="00D71E2A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>
              <w:rPr>
                <w:bCs/>
                <w:sz w:val="28"/>
              </w:rPr>
              <w:t>Красносопкинского</w:t>
            </w:r>
            <w:proofErr w:type="spellEnd"/>
            <w:r w:rsidRPr="00B122D5">
              <w:rPr>
                <w:bCs/>
                <w:sz w:val="28"/>
              </w:rPr>
              <w:t xml:space="preserve"> сельсовета Назаровского района Красноярского </w:t>
            </w:r>
            <w:r w:rsidRPr="004211CF">
              <w:rPr>
                <w:bCs/>
                <w:sz w:val="28"/>
              </w:rPr>
              <w:t>края</w:t>
            </w:r>
            <w:r w:rsidRPr="004211CF">
              <w:rPr>
                <w:sz w:val="28"/>
              </w:rPr>
              <w:t xml:space="preserve"> на 2024 год</w:t>
            </w:r>
            <w:r>
              <w:rPr>
                <w:sz w:val="28"/>
              </w:rPr>
              <w:t xml:space="preserve"> </w:t>
            </w:r>
            <w:r w:rsidRPr="004211CF">
              <w:rPr>
                <w:color w:val="000000"/>
                <w:sz w:val="28"/>
              </w:rPr>
              <w:t>- (далее – Программа профилактики)</w:t>
            </w:r>
          </w:p>
        </w:tc>
      </w:tr>
      <w:tr w:rsidR="00E43DA1" w:rsidTr="00D71E2A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DA1" w:rsidRDefault="00E43DA1" w:rsidP="00D71E2A">
            <w:r>
              <w:rPr>
                <w:color w:val="000000"/>
                <w:sz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DA1" w:rsidRDefault="00E43DA1" w:rsidP="00D71E2A">
            <w:pPr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E43DA1" w:rsidRDefault="00E43DA1" w:rsidP="00D71E2A">
            <w:pPr>
              <w:jc w:val="both"/>
            </w:pPr>
            <w:r>
              <w:rPr>
                <w:sz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E43DA1" w:rsidTr="00D71E2A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DA1" w:rsidRDefault="00E43DA1" w:rsidP="00D71E2A">
            <w:r>
              <w:rPr>
                <w:color w:val="000000"/>
                <w:sz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DA1" w:rsidRDefault="00E43DA1" w:rsidP="00D71E2A">
            <w:pPr>
              <w:jc w:val="both"/>
            </w:pPr>
            <w:r>
              <w:rPr>
                <w:color w:val="000000"/>
                <w:sz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</w:rPr>
              <w:t>Красносопкинского</w:t>
            </w:r>
            <w:proofErr w:type="spellEnd"/>
            <w:r>
              <w:rPr>
                <w:color w:val="000000"/>
                <w:sz w:val="28"/>
              </w:rPr>
              <w:t xml:space="preserve"> сельсовета</w:t>
            </w:r>
          </w:p>
        </w:tc>
      </w:tr>
      <w:tr w:rsidR="00E43DA1" w:rsidTr="00D71E2A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DA1" w:rsidRDefault="00E43DA1" w:rsidP="00D71E2A">
            <w:r>
              <w:rPr>
                <w:color w:val="000000"/>
                <w:sz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DA1" w:rsidRDefault="00E43DA1" w:rsidP="00D71E2A">
            <w:pPr>
              <w:jc w:val="both"/>
            </w:pPr>
            <w:r w:rsidRPr="004211CF">
              <w:rPr>
                <w:color w:val="000000"/>
                <w:sz w:val="28"/>
              </w:rPr>
              <w:t>2024 год</w:t>
            </w:r>
          </w:p>
        </w:tc>
      </w:tr>
      <w:tr w:rsidR="00E43DA1" w:rsidTr="00D71E2A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DA1" w:rsidRDefault="00E43DA1" w:rsidP="00D71E2A">
            <w:r>
              <w:rPr>
                <w:color w:val="000000"/>
                <w:sz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DA1" w:rsidRDefault="00E43DA1" w:rsidP="00D71E2A">
            <w:pPr>
              <w:jc w:val="both"/>
            </w:pPr>
            <w:r>
              <w:rPr>
                <w:color w:val="000000"/>
                <w:sz w:val="28"/>
              </w:rPr>
              <w:t>Бюджет муниципального образования</w:t>
            </w:r>
          </w:p>
        </w:tc>
      </w:tr>
      <w:tr w:rsidR="00E43DA1" w:rsidTr="00D71E2A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DA1" w:rsidRDefault="00E43DA1" w:rsidP="00D71E2A">
            <w:r>
              <w:rPr>
                <w:color w:val="000000"/>
                <w:sz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DA1" w:rsidRDefault="00E43DA1" w:rsidP="00D71E2A">
            <w:pPr>
              <w:jc w:val="both"/>
            </w:pPr>
            <w:r>
              <w:rPr>
                <w:color w:val="000000"/>
                <w:sz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E43DA1" w:rsidRDefault="00E43DA1" w:rsidP="00E43DA1">
      <w:pPr>
        <w:ind w:firstLine="567"/>
        <w:jc w:val="both"/>
        <w:rPr>
          <w:b/>
          <w:sz w:val="28"/>
        </w:rPr>
      </w:pPr>
    </w:p>
    <w:p w:rsidR="00E43DA1" w:rsidRDefault="00E43DA1" w:rsidP="00E43DA1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Раздел 1. Анализ и оценка состояния подконтрольной сферы</w:t>
      </w:r>
    </w:p>
    <w:p w:rsidR="00E43DA1" w:rsidRDefault="00E43DA1" w:rsidP="00E43DA1">
      <w:pPr>
        <w:ind w:firstLine="567"/>
        <w:jc w:val="both"/>
        <w:rPr>
          <w:b/>
          <w:sz w:val="28"/>
        </w:rPr>
      </w:pPr>
    </w:p>
    <w:p w:rsidR="00E43DA1" w:rsidRDefault="00E43DA1" w:rsidP="00E43DA1">
      <w:pPr>
        <w:ind w:firstLine="567"/>
        <w:jc w:val="both"/>
        <w:rPr>
          <w:sz w:val="28"/>
        </w:rPr>
      </w:pPr>
      <w:r>
        <w:rPr>
          <w:sz w:val="28"/>
        </w:rPr>
        <w:t xml:space="preserve">На территории </w:t>
      </w:r>
      <w:proofErr w:type="spellStart"/>
      <w:r>
        <w:rPr>
          <w:bCs/>
          <w:sz w:val="28"/>
        </w:rPr>
        <w:t>Красносопкинского</w:t>
      </w:r>
      <w:proofErr w:type="spellEnd"/>
      <w:r w:rsidRPr="00B122D5">
        <w:rPr>
          <w:bCs/>
          <w:sz w:val="28"/>
        </w:rPr>
        <w:t xml:space="preserve"> сельсовета Назаровского района Красноярского края</w:t>
      </w:r>
      <w:r>
        <w:rPr>
          <w:bCs/>
          <w:sz w:val="28"/>
        </w:rPr>
        <w:t xml:space="preserve"> (далее – </w:t>
      </w:r>
      <w:proofErr w:type="spellStart"/>
      <w:r>
        <w:rPr>
          <w:bCs/>
          <w:sz w:val="28"/>
        </w:rPr>
        <w:t>Красносопкинский</w:t>
      </w:r>
      <w:proofErr w:type="spellEnd"/>
      <w:r>
        <w:rPr>
          <w:bCs/>
          <w:sz w:val="28"/>
        </w:rPr>
        <w:t xml:space="preserve"> сельсовет)</w:t>
      </w:r>
      <w:r w:rsidRPr="00B122D5">
        <w:rPr>
          <w:bCs/>
          <w:sz w:val="28"/>
        </w:rPr>
        <w:t xml:space="preserve"> </w:t>
      </w:r>
      <w:r>
        <w:rPr>
          <w:sz w:val="28"/>
        </w:rPr>
        <w:t>осуществляется муниципальный контроль в сфере благоустройства (далее именуется – муниципальный контроль).</w:t>
      </w:r>
    </w:p>
    <w:p w:rsidR="00E43DA1" w:rsidRPr="00E33E7A" w:rsidRDefault="00E43DA1" w:rsidP="00E43DA1">
      <w:pPr>
        <w:ind w:firstLine="567"/>
        <w:jc w:val="both"/>
        <w:rPr>
          <w:sz w:val="28"/>
        </w:rPr>
      </w:pPr>
      <w:r>
        <w:rPr>
          <w:sz w:val="28"/>
        </w:rPr>
        <w:t xml:space="preserve">Функции муниципального контроля осуществляет - администрация </w:t>
      </w:r>
      <w:proofErr w:type="spellStart"/>
      <w:r>
        <w:rPr>
          <w:sz w:val="28"/>
        </w:rPr>
        <w:t>Красносопкинского</w:t>
      </w:r>
      <w:proofErr w:type="spellEnd"/>
      <w:r w:rsidRPr="00E33E7A">
        <w:rPr>
          <w:sz w:val="28"/>
        </w:rPr>
        <w:t xml:space="preserve"> сельсовета.</w:t>
      </w:r>
    </w:p>
    <w:p w:rsidR="00E43DA1" w:rsidRPr="00E33E7A" w:rsidRDefault="00E43DA1" w:rsidP="00E43DA1">
      <w:pPr>
        <w:ind w:firstLine="567"/>
        <w:jc w:val="both"/>
        <w:rPr>
          <w:color w:val="000000"/>
        </w:rPr>
      </w:pPr>
      <w:r>
        <w:rPr>
          <w:color w:val="000000"/>
          <w:sz w:val="28"/>
        </w:rPr>
        <w:t xml:space="preserve">Объектами </w:t>
      </w:r>
      <w:r w:rsidRPr="00E33E7A">
        <w:rPr>
          <w:color w:val="000000"/>
          <w:sz w:val="28"/>
        </w:rPr>
        <w:t>муниципального контроля являются (далее – объекты контроля):</w:t>
      </w:r>
      <w:r w:rsidRPr="00E33E7A">
        <w:rPr>
          <w:color w:val="000000"/>
        </w:rPr>
        <w:t xml:space="preserve"> </w:t>
      </w:r>
    </w:p>
    <w:p w:rsidR="00E43DA1" w:rsidRDefault="00E43DA1" w:rsidP="00E43DA1">
      <w:pPr>
        <w:ind w:firstLine="567"/>
        <w:contextualSpacing/>
        <w:jc w:val="both"/>
        <w:rPr>
          <w:sz w:val="28"/>
        </w:rPr>
      </w:pPr>
      <w:proofErr w:type="gramStart"/>
      <w:r w:rsidRPr="00E33E7A">
        <w:rPr>
          <w:sz w:val="28"/>
        </w:rPr>
        <w:t xml:space="preserve">территории </w:t>
      </w:r>
      <w:proofErr w:type="spellStart"/>
      <w:r>
        <w:rPr>
          <w:bCs/>
          <w:sz w:val="28"/>
        </w:rPr>
        <w:t>Красносопкинского</w:t>
      </w:r>
      <w:proofErr w:type="spellEnd"/>
      <w:r w:rsidRPr="00B122D5">
        <w:rPr>
          <w:bCs/>
          <w:sz w:val="28"/>
        </w:rPr>
        <w:t xml:space="preserve"> сельсовета Назаровского района Красноярского края</w:t>
      </w:r>
      <w:r>
        <w:rPr>
          <w:sz w:val="28"/>
        </w:rPr>
        <w:t>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</w:t>
      </w:r>
      <w:r>
        <w:rPr>
          <w:i/>
          <w:sz w:val="28"/>
        </w:rPr>
        <w:t xml:space="preserve"> </w:t>
      </w:r>
      <w:proofErr w:type="spellStart"/>
      <w:r>
        <w:rPr>
          <w:sz w:val="28"/>
        </w:rPr>
        <w:t>Красносопкинского</w:t>
      </w:r>
      <w:proofErr w:type="spellEnd"/>
      <w:r>
        <w:rPr>
          <w:sz w:val="28"/>
        </w:rPr>
        <w:t xml:space="preserve"> сельсовета,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Красносопкинского</w:t>
      </w:r>
      <w:proofErr w:type="spellEnd"/>
      <w:r w:rsidRPr="00E33E7A">
        <w:rPr>
          <w:sz w:val="28"/>
        </w:rPr>
        <w:t xml:space="preserve"> сельсовета</w:t>
      </w:r>
      <w:r>
        <w:rPr>
          <w:sz w:val="28"/>
        </w:rPr>
        <w:t>, водные объекты и гидротехнические сооружения.</w:t>
      </w:r>
    </w:p>
    <w:p w:rsidR="00E43DA1" w:rsidRDefault="00E43DA1" w:rsidP="00E43DA1">
      <w:pPr>
        <w:ind w:firstLine="567"/>
        <w:contextualSpacing/>
        <w:jc w:val="both"/>
        <w:rPr>
          <w:sz w:val="28"/>
        </w:rPr>
      </w:pPr>
    </w:p>
    <w:p w:rsidR="00E43DA1" w:rsidRDefault="00E43DA1" w:rsidP="00E43DA1">
      <w:pPr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Раздел 2. Цели и задачи реализации программы профилактики</w:t>
      </w:r>
    </w:p>
    <w:p w:rsidR="00E43DA1" w:rsidRDefault="00E43DA1" w:rsidP="00E43DA1">
      <w:pPr>
        <w:spacing w:after="200"/>
        <w:contextualSpacing/>
        <w:jc w:val="both"/>
        <w:rPr>
          <w:sz w:val="28"/>
        </w:rPr>
      </w:pPr>
    </w:p>
    <w:p w:rsidR="00E43DA1" w:rsidRDefault="00E43DA1" w:rsidP="00E43DA1">
      <w:pPr>
        <w:spacing w:after="200"/>
        <w:ind w:firstLine="567"/>
        <w:contextualSpacing/>
        <w:jc w:val="both"/>
        <w:rPr>
          <w:sz w:val="28"/>
        </w:rPr>
      </w:pPr>
      <w:r>
        <w:rPr>
          <w:sz w:val="28"/>
        </w:rPr>
        <w:t>Основными целями Программы профилактики являются:</w:t>
      </w:r>
    </w:p>
    <w:p w:rsidR="00E43DA1" w:rsidRDefault="00E43DA1" w:rsidP="00E43DA1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1)  </w:t>
      </w:r>
      <w:r>
        <w:rPr>
          <w:color w:val="000000"/>
          <w:sz w:val="28"/>
        </w:rPr>
        <w:t>Предупреждение нарушений обязательных требований в сфере благоустройства;</w:t>
      </w:r>
    </w:p>
    <w:p w:rsidR="00E43DA1" w:rsidRDefault="00E43DA1" w:rsidP="00E43DA1">
      <w:pPr>
        <w:ind w:firstLine="540"/>
        <w:contextualSpacing/>
        <w:jc w:val="both"/>
        <w:rPr>
          <w:sz w:val="28"/>
        </w:rPr>
      </w:pPr>
      <w:r>
        <w:rPr>
          <w:sz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3DA1" w:rsidRDefault="00E43DA1" w:rsidP="00E43DA1">
      <w:pPr>
        <w:ind w:firstLine="540"/>
        <w:contextualSpacing/>
        <w:jc w:val="both"/>
        <w:rPr>
          <w:sz w:val="28"/>
        </w:rPr>
      </w:pPr>
      <w:r>
        <w:rPr>
          <w:sz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3DA1" w:rsidRDefault="00E43DA1" w:rsidP="00E43DA1">
      <w:pPr>
        <w:numPr>
          <w:ilvl w:val="0"/>
          <w:numId w:val="1"/>
        </w:numPr>
        <w:spacing w:after="200"/>
        <w:ind w:left="1069" w:hanging="360"/>
        <w:contextualSpacing/>
        <w:jc w:val="both"/>
        <w:rPr>
          <w:sz w:val="28"/>
        </w:rPr>
      </w:pPr>
      <w:r>
        <w:rPr>
          <w:sz w:val="28"/>
        </w:rPr>
        <w:t>Проведение профилактических мероприятий направлено на решение следующих задач:</w:t>
      </w:r>
    </w:p>
    <w:p w:rsidR="00E43DA1" w:rsidRDefault="00E43DA1" w:rsidP="00E43DA1">
      <w:pPr>
        <w:numPr>
          <w:ilvl w:val="0"/>
          <w:numId w:val="1"/>
        </w:numPr>
        <w:tabs>
          <w:tab w:val="left" w:pos="993"/>
        </w:tabs>
        <w:ind w:left="567"/>
        <w:contextualSpacing/>
        <w:jc w:val="both"/>
        <w:rPr>
          <w:sz w:val="28"/>
        </w:rPr>
      </w:pPr>
      <w:r>
        <w:rPr>
          <w:sz w:val="28"/>
        </w:rPr>
        <w:lastRenderedPageBreak/>
        <w:t>Снижение рисков причинения вреда (ущерба) охраняемым законом ценностям;</w:t>
      </w:r>
    </w:p>
    <w:p w:rsidR="00E43DA1" w:rsidRDefault="00E43DA1" w:rsidP="00E43DA1">
      <w:pPr>
        <w:numPr>
          <w:ilvl w:val="0"/>
          <w:numId w:val="1"/>
        </w:numPr>
        <w:tabs>
          <w:tab w:val="left" w:pos="851"/>
        </w:tabs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E43DA1" w:rsidRDefault="00E43DA1" w:rsidP="00E43DA1">
      <w:pPr>
        <w:numPr>
          <w:ilvl w:val="0"/>
          <w:numId w:val="1"/>
        </w:numPr>
        <w:tabs>
          <w:tab w:val="left" w:pos="851"/>
        </w:tabs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Повышение уровня правовой грамотности контролируемых лиц; </w:t>
      </w:r>
    </w:p>
    <w:p w:rsidR="00E43DA1" w:rsidRDefault="00E43DA1" w:rsidP="00E43DA1">
      <w:pPr>
        <w:contextualSpacing/>
        <w:jc w:val="center"/>
        <w:rPr>
          <w:b/>
          <w:color w:val="000000"/>
          <w:sz w:val="28"/>
        </w:rPr>
      </w:pPr>
    </w:p>
    <w:p w:rsidR="00E43DA1" w:rsidRDefault="00E43DA1" w:rsidP="00E43DA1">
      <w:pPr>
        <w:contextualSpacing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Раздел 3. Перечень профилактических мероприятий, сроки (периодичность) их проведения</w:t>
      </w:r>
    </w:p>
    <w:p w:rsidR="00E43DA1" w:rsidRDefault="00E43DA1" w:rsidP="00E43DA1">
      <w:pPr>
        <w:contextualSpacing/>
        <w:jc w:val="both"/>
        <w:rPr>
          <w:color w:val="000000"/>
          <w:sz w:val="28"/>
        </w:rPr>
      </w:pPr>
    </w:p>
    <w:p w:rsidR="00E43DA1" w:rsidRDefault="00E43DA1" w:rsidP="00E43DA1">
      <w:pPr>
        <w:ind w:firstLine="709"/>
        <w:contextualSpacing/>
        <w:jc w:val="both"/>
        <w:rPr>
          <w:sz w:val="28"/>
        </w:rPr>
      </w:pPr>
      <w:r>
        <w:rPr>
          <w:sz w:val="28"/>
        </w:rPr>
        <w:t>При осуществлении контроля могут проводиться следующие виды профилактических мероприятий:</w:t>
      </w:r>
    </w:p>
    <w:p w:rsidR="00E43DA1" w:rsidRDefault="00E43DA1" w:rsidP="00E43DA1">
      <w:pPr>
        <w:ind w:firstLine="709"/>
        <w:contextualSpacing/>
        <w:jc w:val="both"/>
        <w:rPr>
          <w:sz w:val="28"/>
        </w:rPr>
      </w:pPr>
      <w:r>
        <w:rPr>
          <w:sz w:val="28"/>
        </w:rPr>
        <w:t>1) информирование;</w:t>
      </w:r>
    </w:p>
    <w:p w:rsidR="00E43DA1" w:rsidRDefault="00E43DA1" w:rsidP="00E43DA1">
      <w:pPr>
        <w:ind w:firstLine="709"/>
        <w:contextualSpacing/>
        <w:jc w:val="both"/>
        <w:rPr>
          <w:sz w:val="28"/>
        </w:rPr>
      </w:pPr>
      <w:r>
        <w:rPr>
          <w:sz w:val="28"/>
        </w:rPr>
        <w:t>2) консультирование;</w:t>
      </w:r>
    </w:p>
    <w:p w:rsidR="00E43DA1" w:rsidRDefault="00E43DA1" w:rsidP="00E43DA1">
      <w:pPr>
        <w:ind w:firstLine="709"/>
        <w:contextualSpacing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объявление предостережения;</w:t>
      </w:r>
    </w:p>
    <w:p w:rsidR="00E43DA1" w:rsidRDefault="00E43DA1" w:rsidP="00E43DA1">
      <w:pPr>
        <w:ind w:firstLine="567"/>
        <w:contextualSpacing/>
        <w:jc w:val="both"/>
        <w:rPr>
          <w:i/>
          <w:sz w:val="28"/>
        </w:rPr>
      </w:pPr>
      <w:r>
        <w:rPr>
          <w:sz w:val="28"/>
        </w:rPr>
        <w:t xml:space="preserve">  4)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профилактический визит.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452"/>
        <w:gridCol w:w="1836"/>
        <w:gridCol w:w="2325"/>
        <w:gridCol w:w="2310"/>
      </w:tblGrid>
      <w:tr w:rsidR="00E43DA1" w:rsidTr="00D71E2A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6"/>
              </w:rPr>
              <w:t xml:space="preserve">№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6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ind w:left="-62" w:right="-62" w:firstLine="62"/>
              <w:contextualSpacing/>
              <w:jc w:val="center"/>
            </w:pPr>
            <w:r>
              <w:rPr>
                <w:sz w:val="26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6"/>
              </w:rPr>
              <w:t>Способ реализации</w:t>
            </w:r>
          </w:p>
        </w:tc>
      </w:tr>
      <w:tr w:rsidR="00E43DA1" w:rsidTr="00D71E2A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  <w:p w:rsidR="00E43DA1" w:rsidRDefault="00E43DA1" w:rsidP="00D71E2A">
            <w:pPr>
              <w:contextualSpacing/>
              <w:jc w:val="center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>Информирование.</w:t>
            </w:r>
          </w:p>
          <w:p w:rsidR="00E43DA1" w:rsidRDefault="00E43DA1" w:rsidP="00D71E2A">
            <w:pPr>
              <w:contextualSpacing/>
              <w:jc w:val="both"/>
            </w:pPr>
            <w:r>
              <w:rPr>
                <w:sz w:val="26"/>
              </w:rPr>
              <w:t xml:space="preserve">Размещение на официальном сайте </w:t>
            </w:r>
            <w:r w:rsidRPr="00837176">
              <w:rPr>
                <w:sz w:val="26"/>
              </w:rPr>
              <w:t xml:space="preserve">администрации </w:t>
            </w:r>
            <w:proofErr w:type="spellStart"/>
            <w:r>
              <w:rPr>
                <w:sz w:val="26"/>
              </w:rPr>
              <w:t>Красносопкинского</w:t>
            </w:r>
            <w:proofErr w:type="spellEnd"/>
            <w:r w:rsidRPr="00837176">
              <w:rPr>
                <w:sz w:val="26"/>
              </w:rPr>
              <w:t xml:space="preserve"> сельсовета</w:t>
            </w:r>
            <w:r>
              <w:rPr>
                <w:sz w:val="26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Красносопкинского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</w:pPr>
            <w:r>
              <w:rPr>
                <w:sz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E43DA1" w:rsidTr="00D71E2A">
        <w:trPr>
          <w:trHeight w:val="1"/>
        </w:trPr>
        <w:tc>
          <w:tcPr>
            <w:tcW w:w="77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rPr>
                <w:sz w:val="26"/>
              </w:rPr>
            </w:pPr>
            <w:r>
              <w:rPr>
                <w:sz w:val="26"/>
              </w:rPr>
              <w:t xml:space="preserve">Информирования юридических лиц, индивидуальных предпринимателей по вопросам соблюдения обязательных требований, в том </w:t>
            </w:r>
            <w:r>
              <w:rPr>
                <w:sz w:val="26"/>
              </w:rPr>
              <w:lastRenderedPageBreak/>
              <w:t>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43DA1" w:rsidRDefault="00E43DA1" w:rsidP="00D71E2A">
            <w:pPr>
              <w:contextualSpacing/>
              <w:jc w:val="both"/>
            </w:pPr>
            <w:r>
              <w:rPr>
                <w:sz w:val="26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6"/>
              </w:rPr>
              <w:lastRenderedPageBreak/>
              <w:t>в течение года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</w:pPr>
            <w:r>
              <w:rPr>
                <w:sz w:val="26"/>
              </w:rPr>
              <w:t xml:space="preserve">Администрация  </w:t>
            </w:r>
            <w:proofErr w:type="spellStart"/>
            <w:r w:rsidRPr="00595370">
              <w:rPr>
                <w:sz w:val="26"/>
              </w:rPr>
              <w:t>Красносопкинского</w:t>
            </w:r>
            <w:proofErr w:type="spellEnd"/>
            <w:r w:rsidRPr="00595370">
              <w:rPr>
                <w:sz w:val="26"/>
              </w:rPr>
              <w:t xml:space="preserve"> </w:t>
            </w:r>
            <w:r>
              <w:rPr>
                <w:sz w:val="26"/>
              </w:rPr>
              <w:t>сельсовета</w:t>
            </w:r>
          </w:p>
        </w:tc>
        <w:tc>
          <w:tcPr>
            <w:tcW w:w="184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rPr>
                <w:rFonts w:ascii="Calibri" w:eastAsia="Calibri" w:hAnsi="Calibri" w:cs="Calibri"/>
              </w:rPr>
            </w:pPr>
          </w:p>
        </w:tc>
      </w:tr>
      <w:tr w:rsidR="00E43DA1" w:rsidTr="00D71E2A">
        <w:trPr>
          <w:trHeight w:val="7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6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>Объявление предостережения.</w:t>
            </w:r>
          </w:p>
          <w:p w:rsidR="00E43DA1" w:rsidRDefault="00E43DA1" w:rsidP="00D71E2A">
            <w:pPr>
              <w:contextualSpacing/>
              <w:jc w:val="both"/>
            </w:pPr>
            <w:r>
              <w:rPr>
                <w:sz w:val="26"/>
              </w:rPr>
              <w:t xml:space="preserve">Выдача </w:t>
            </w:r>
            <w:r>
              <w:rPr>
                <w:sz w:val="26"/>
              </w:rPr>
              <w:lastRenderedPageBreak/>
              <w:t xml:space="preserve">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6"/>
              </w:rPr>
              <w:lastRenderedPageBreak/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</w:pPr>
            <w:r>
              <w:rPr>
                <w:sz w:val="26"/>
              </w:rPr>
              <w:t xml:space="preserve">Администрация  </w:t>
            </w:r>
            <w:proofErr w:type="spellStart"/>
            <w:r w:rsidRPr="00595370">
              <w:rPr>
                <w:sz w:val="26"/>
              </w:rPr>
              <w:t>Красносопкинского</w:t>
            </w:r>
            <w:proofErr w:type="spellEnd"/>
            <w:r w:rsidRPr="00595370">
              <w:rPr>
                <w:sz w:val="26"/>
              </w:rPr>
              <w:t xml:space="preserve"> </w:t>
            </w:r>
            <w:r>
              <w:rPr>
                <w:sz w:val="26"/>
              </w:rPr>
              <w:t>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</w:pPr>
            <w:r>
              <w:rPr>
                <w:sz w:val="26"/>
              </w:rPr>
              <w:t xml:space="preserve">посредством выдачи лично или почтовым </w:t>
            </w:r>
            <w:r>
              <w:rPr>
                <w:sz w:val="26"/>
              </w:rPr>
              <w:lastRenderedPageBreak/>
              <w:t xml:space="preserve">отправлением </w:t>
            </w:r>
          </w:p>
        </w:tc>
      </w:tr>
      <w:tr w:rsidR="00E43DA1" w:rsidTr="00D71E2A">
        <w:trPr>
          <w:trHeight w:val="254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6"/>
              </w:rPr>
              <w:lastRenderedPageBreak/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>Консультирование  по вопросам:</w:t>
            </w:r>
          </w:p>
          <w:p w:rsidR="00E43DA1" w:rsidRDefault="00E43DA1" w:rsidP="00D71E2A">
            <w:pPr>
              <w:tabs>
                <w:tab w:val="left" w:pos="851"/>
              </w:tabs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>-разъяснение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E43DA1" w:rsidRDefault="00E43DA1" w:rsidP="00D71E2A">
            <w:pPr>
              <w:tabs>
                <w:tab w:val="left" w:pos="851"/>
              </w:tabs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>-разъяснение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E43DA1" w:rsidRDefault="00E43DA1" w:rsidP="00D71E2A">
            <w:pPr>
              <w:tabs>
                <w:tab w:val="left" w:pos="851"/>
              </w:tabs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>-порядок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E43DA1" w:rsidRDefault="00E43DA1" w:rsidP="00D71E2A">
            <w:pPr>
              <w:tabs>
                <w:tab w:val="left" w:pos="567"/>
                <w:tab w:val="left" w:pos="851"/>
              </w:tabs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-выполнение предписания, выданного по </w:t>
            </w:r>
            <w:r>
              <w:rPr>
                <w:sz w:val="26"/>
              </w:rPr>
              <w:lastRenderedPageBreak/>
              <w:t>итогам контрольного мероприятия</w:t>
            </w:r>
          </w:p>
          <w:p w:rsidR="00E43DA1" w:rsidRPr="00837176" w:rsidRDefault="00E43DA1" w:rsidP="00D71E2A">
            <w:pPr>
              <w:tabs>
                <w:tab w:val="left" w:pos="567"/>
                <w:tab w:val="left" w:pos="851"/>
              </w:tabs>
              <w:contextualSpacing/>
              <w:jc w:val="both"/>
              <w:rPr>
                <w:sz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</w:pPr>
            <w:r>
              <w:rPr>
                <w:sz w:val="26"/>
              </w:rPr>
              <w:t xml:space="preserve">Администрация  </w:t>
            </w:r>
            <w:proofErr w:type="spellStart"/>
            <w:r w:rsidRPr="00595370">
              <w:rPr>
                <w:sz w:val="26"/>
              </w:rPr>
              <w:t>Красносопкинского</w:t>
            </w:r>
            <w:proofErr w:type="spellEnd"/>
            <w:r w:rsidRPr="00595370">
              <w:rPr>
                <w:sz w:val="26"/>
              </w:rPr>
              <w:t xml:space="preserve"> </w:t>
            </w:r>
            <w:r>
              <w:rPr>
                <w:sz w:val="26"/>
              </w:rPr>
              <w:t>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  <w:p w:rsidR="00E43DA1" w:rsidRDefault="00E43DA1" w:rsidP="00D71E2A">
            <w:pPr>
              <w:contextualSpacing/>
            </w:pPr>
          </w:p>
        </w:tc>
      </w:tr>
      <w:tr w:rsidR="00E43DA1" w:rsidTr="00D71E2A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E43DA1" w:rsidRDefault="00E43DA1" w:rsidP="00D71E2A">
            <w:pPr>
              <w:contextualSpacing/>
              <w:jc w:val="both"/>
            </w:pPr>
            <w:r>
              <w:rPr>
                <w:sz w:val="26"/>
              </w:rPr>
              <w:t xml:space="preserve">Профилактический визит к лицам,  приступившим к </w:t>
            </w:r>
            <w:r w:rsidRPr="004211CF">
              <w:rPr>
                <w:sz w:val="26"/>
              </w:rPr>
              <w:t>осуществлению деятельности в контролируемой сфере в 2024 году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6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Красносопкинского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6"/>
              </w:rPr>
              <w:t>Посредством посещения места осуществления деятельности контролируемого либо путем использования видео-конференц-связи</w:t>
            </w:r>
          </w:p>
        </w:tc>
      </w:tr>
    </w:tbl>
    <w:p w:rsidR="00E43DA1" w:rsidRDefault="00E43DA1" w:rsidP="00E43DA1">
      <w:pPr>
        <w:ind w:firstLine="709"/>
        <w:contextualSpacing/>
        <w:jc w:val="center"/>
        <w:rPr>
          <w:b/>
          <w:sz w:val="28"/>
        </w:rPr>
      </w:pPr>
    </w:p>
    <w:p w:rsidR="00E43DA1" w:rsidRDefault="00E43DA1" w:rsidP="00E43DA1">
      <w:pPr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Раздел 4. Показатели результативности и эффективности программы профилактики</w:t>
      </w:r>
    </w:p>
    <w:p w:rsidR="00E43DA1" w:rsidRDefault="00E43DA1" w:rsidP="00E43DA1">
      <w:pPr>
        <w:ind w:firstLine="709"/>
        <w:contextualSpacing/>
        <w:jc w:val="both"/>
        <w:rPr>
          <w:i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E43DA1" w:rsidTr="00D71E2A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8"/>
              </w:rPr>
              <w:t>Величина</w:t>
            </w:r>
          </w:p>
        </w:tc>
      </w:tr>
      <w:tr w:rsidR="00E43DA1" w:rsidTr="00D71E2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both"/>
            </w:pPr>
            <w:r>
              <w:rPr>
                <w:sz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6"/>
              </w:rPr>
              <w:t>100 %</w:t>
            </w:r>
          </w:p>
        </w:tc>
      </w:tr>
      <w:tr w:rsidR="00E43DA1" w:rsidTr="00D71E2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both"/>
            </w:pPr>
            <w:r>
              <w:rPr>
                <w:sz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6"/>
              </w:rPr>
              <w:t xml:space="preserve">70 % от числа </w:t>
            </w:r>
            <w:proofErr w:type="gramStart"/>
            <w:r>
              <w:rPr>
                <w:sz w:val="26"/>
              </w:rPr>
              <w:t>обратившихся</w:t>
            </w:r>
            <w:proofErr w:type="gramEnd"/>
          </w:p>
        </w:tc>
      </w:tr>
      <w:tr w:rsidR="00E43DA1" w:rsidTr="00D71E2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both"/>
            </w:pPr>
            <w:r>
              <w:rPr>
                <w:sz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43DA1" w:rsidRDefault="00E43DA1" w:rsidP="00D71E2A">
            <w:pPr>
              <w:contextualSpacing/>
              <w:jc w:val="center"/>
            </w:pPr>
            <w:r>
              <w:rPr>
                <w:sz w:val="26"/>
              </w:rPr>
              <w:t>100% от запланированных</w:t>
            </w:r>
          </w:p>
        </w:tc>
      </w:tr>
    </w:tbl>
    <w:p w:rsidR="00E43DA1" w:rsidRDefault="00E43DA1" w:rsidP="00E43DA1">
      <w:pPr>
        <w:spacing w:after="160"/>
        <w:ind w:right="321" w:firstLine="709"/>
        <w:contextualSpacing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>
        <w:rPr>
          <w:sz w:val="28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>
        <w:rPr>
          <w:sz w:val="28"/>
          <w:shd w:val="clear" w:color="auto" w:fill="FFFFFF"/>
        </w:rPr>
        <w:t>.</w:t>
      </w:r>
    </w:p>
    <w:p w:rsidR="00E43DA1" w:rsidRDefault="00E43DA1" w:rsidP="00E43DA1">
      <w:pPr>
        <w:spacing w:after="160"/>
        <w:ind w:right="321" w:firstLine="709"/>
        <w:contextualSpacing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Отклонение фактического значения одного из показателей от целевого значения более чем на 20 % в сторону уменьшения, </w:t>
      </w:r>
      <w:r>
        <w:rPr>
          <w:sz w:val="28"/>
          <w:shd w:val="clear" w:color="auto" w:fill="FFFFFF"/>
        </w:rPr>
        <w:lastRenderedPageBreak/>
        <w:t>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E43DA1" w:rsidRDefault="00E43DA1" w:rsidP="00E43DA1">
      <w:pPr>
        <w:ind w:firstLine="709"/>
        <w:contextualSpacing/>
        <w:jc w:val="both"/>
        <w:rPr>
          <w:sz w:val="28"/>
        </w:rPr>
      </w:pPr>
    </w:p>
    <w:p w:rsidR="00E43DA1" w:rsidRDefault="00E43DA1" w:rsidP="00E43DA1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03200" w:rsidRDefault="00E03200">
      <w:bookmarkStart w:id="0" w:name="_GoBack"/>
      <w:bookmarkEnd w:id="0"/>
    </w:p>
    <w:sectPr w:rsidR="00E0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6E29"/>
    <w:multiLevelType w:val="multilevel"/>
    <w:tmpl w:val="C5864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44"/>
    <w:rsid w:val="00676F44"/>
    <w:rsid w:val="00E03200"/>
    <w:rsid w:val="00E4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1242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2024-05-02T03:49:00Z</dcterms:created>
  <dcterms:modified xsi:type="dcterms:W3CDTF">2024-05-02T03:49:00Z</dcterms:modified>
</cp:coreProperties>
</file>